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D6CA" w14:textId="77777777" w:rsidR="002E493D" w:rsidRDefault="002E493D" w:rsidP="002E493D">
      <w:pPr>
        <w:jc w:val="center"/>
        <w:rPr>
          <w:b/>
          <w:sz w:val="28"/>
          <w:szCs w:val="28"/>
        </w:rPr>
      </w:pPr>
      <w:r>
        <w:rPr>
          <w:b/>
          <w:sz w:val="28"/>
          <w:szCs w:val="28"/>
        </w:rPr>
        <w:t>Breadsall Church Health and Safety Policy</w:t>
      </w:r>
    </w:p>
    <w:p w14:paraId="6E3DBB6D" w14:textId="5271611B" w:rsidR="002E493D" w:rsidRPr="0084391E" w:rsidRDefault="002E493D" w:rsidP="002E493D">
      <w:pPr>
        <w:jc w:val="center"/>
        <w:rPr>
          <w:b/>
          <w:sz w:val="28"/>
          <w:szCs w:val="28"/>
        </w:rPr>
      </w:pPr>
      <w:r>
        <w:rPr>
          <w:b/>
          <w:sz w:val="28"/>
          <w:szCs w:val="28"/>
        </w:rPr>
        <w:t>Asbestos Management Policy</w:t>
      </w:r>
    </w:p>
    <w:p w14:paraId="7C981922" w14:textId="77777777" w:rsidR="002E493D" w:rsidRDefault="002E493D" w:rsidP="002E493D">
      <w:pPr>
        <w:pStyle w:val="ListParagraph"/>
        <w:ind w:left="357" w:hanging="357"/>
        <w:rPr>
          <w:b/>
          <w:sz w:val="24"/>
          <w:szCs w:val="24"/>
        </w:rPr>
      </w:pPr>
    </w:p>
    <w:p w14:paraId="05980290" w14:textId="397FF2F3" w:rsidR="00A61BA5" w:rsidRPr="002E493D" w:rsidRDefault="002E493D" w:rsidP="002E493D">
      <w:pPr>
        <w:pStyle w:val="ListParagraph"/>
        <w:numPr>
          <w:ilvl w:val="0"/>
          <w:numId w:val="1"/>
        </w:numPr>
        <w:rPr>
          <w:b/>
          <w:sz w:val="24"/>
          <w:szCs w:val="24"/>
        </w:rPr>
      </w:pPr>
      <w:r>
        <w:rPr>
          <w:b/>
          <w:sz w:val="24"/>
          <w:szCs w:val="24"/>
        </w:rPr>
        <w:t>Introduction</w:t>
      </w:r>
    </w:p>
    <w:p w14:paraId="05980291" w14:textId="77777777" w:rsidR="00A61BA5" w:rsidRPr="002E493D" w:rsidRDefault="002E493D" w:rsidP="002E493D">
      <w:pPr>
        <w:spacing w:line="276" w:lineRule="auto"/>
        <w:jc w:val="both"/>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The church has a duty to manage risk related to asbestos that may be present in the church buildings. This policy is intended to cover this risk.</w:t>
      </w:r>
    </w:p>
    <w:p w14:paraId="05980292" w14:textId="77777777" w:rsidR="00A61BA5" w:rsidRDefault="00A61BA5">
      <w:pPr>
        <w:rPr>
          <w:rFonts w:ascii="Arial" w:hAnsi="Arial"/>
        </w:rPr>
      </w:pPr>
    </w:p>
    <w:p w14:paraId="05980293" w14:textId="61B55482" w:rsidR="00A61BA5" w:rsidRPr="002E493D" w:rsidRDefault="002E493D" w:rsidP="002E493D">
      <w:pPr>
        <w:pStyle w:val="ListParagraph"/>
        <w:numPr>
          <w:ilvl w:val="0"/>
          <w:numId w:val="1"/>
        </w:numPr>
        <w:rPr>
          <w:b/>
          <w:sz w:val="24"/>
          <w:szCs w:val="24"/>
        </w:rPr>
      </w:pPr>
      <w:r w:rsidRPr="002E493D">
        <w:rPr>
          <w:b/>
          <w:sz w:val="24"/>
          <w:szCs w:val="24"/>
        </w:rPr>
        <w:t xml:space="preserve">The church should assess the use of asbestos in the </w:t>
      </w:r>
      <w:r w:rsidRPr="002E493D">
        <w:rPr>
          <w:b/>
          <w:sz w:val="24"/>
          <w:szCs w:val="24"/>
        </w:rPr>
        <w:t>buildings</w:t>
      </w:r>
    </w:p>
    <w:p w14:paraId="05980295" w14:textId="4A2A6095" w:rsidR="00A61BA5" w:rsidRPr="002E493D" w:rsidRDefault="002E493D" w:rsidP="002E493D">
      <w:pPr>
        <w:spacing w:line="276" w:lineRule="auto"/>
        <w:jc w:val="both"/>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This work was undertaken previously and the only identified asbestos material is in the back board of the electric meter. This is marked.</w:t>
      </w:r>
    </w:p>
    <w:p w14:paraId="05980296" w14:textId="77777777" w:rsidR="00A61BA5" w:rsidRDefault="00A61BA5">
      <w:pPr>
        <w:rPr>
          <w:rFonts w:ascii="Arial" w:hAnsi="Arial"/>
        </w:rPr>
      </w:pPr>
    </w:p>
    <w:p w14:paraId="05980297" w14:textId="5425D0C1" w:rsidR="00A61BA5" w:rsidRPr="002E493D" w:rsidRDefault="002E493D" w:rsidP="002E493D">
      <w:pPr>
        <w:pStyle w:val="ListParagraph"/>
        <w:numPr>
          <w:ilvl w:val="0"/>
          <w:numId w:val="1"/>
        </w:numPr>
        <w:rPr>
          <w:b/>
          <w:sz w:val="24"/>
          <w:szCs w:val="24"/>
        </w:rPr>
      </w:pPr>
      <w:r w:rsidRPr="002E493D">
        <w:rPr>
          <w:b/>
          <w:sz w:val="24"/>
          <w:szCs w:val="24"/>
        </w:rPr>
        <w:t>The church has to assess the risk of exposure to this material.</w:t>
      </w:r>
    </w:p>
    <w:p w14:paraId="05980299" w14:textId="59C51DB2" w:rsidR="00A61BA5" w:rsidRPr="002E493D" w:rsidRDefault="002E493D" w:rsidP="002E493D">
      <w:pPr>
        <w:spacing w:line="276" w:lineRule="auto"/>
        <w:jc w:val="both"/>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 xml:space="preserve">The only access to the electricity </w:t>
      </w:r>
      <w:r w:rsidRPr="002E493D">
        <w:rPr>
          <w:rFonts w:asciiTheme="minorHAnsi" w:eastAsiaTheme="minorHAnsi" w:hAnsiTheme="minorHAnsi" w:cstheme="minorBidi"/>
          <w:color w:val="auto"/>
          <w:sz w:val="22"/>
          <w:szCs w:val="22"/>
          <w:lang w:eastAsia="en-US" w:bidi="ar-SA"/>
        </w:rPr>
        <w:t>meters is by a locked door. The key for this door is kept in the church safe and there are only limited keyholders for this. There is no risk to attendees of the church or contractors (except for those working in this specific area).</w:t>
      </w:r>
    </w:p>
    <w:p w14:paraId="0598029A" w14:textId="77777777" w:rsidR="00A61BA5" w:rsidRDefault="00A61BA5">
      <w:pPr>
        <w:rPr>
          <w:rFonts w:ascii="Arial" w:hAnsi="Arial"/>
        </w:rPr>
      </w:pPr>
    </w:p>
    <w:p w14:paraId="0598029B" w14:textId="7F8ECB5D" w:rsidR="00A61BA5" w:rsidRPr="002E493D" w:rsidRDefault="002E493D" w:rsidP="002E493D">
      <w:pPr>
        <w:pStyle w:val="ListParagraph"/>
        <w:numPr>
          <w:ilvl w:val="0"/>
          <w:numId w:val="1"/>
        </w:numPr>
        <w:rPr>
          <w:b/>
          <w:sz w:val="24"/>
          <w:szCs w:val="24"/>
        </w:rPr>
      </w:pPr>
      <w:r w:rsidRPr="002E493D">
        <w:rPr>
          <w:b/>
          <w:sz w:val="24"/>
          <w:szCs w:val="24"/>
        </w:rPr>
        <w:t>The church has to p</w:t>
      </w:r>
      <w:r w:rsidRPr="002E493D">
        <w:rPr>
          <w:b/>
          <w:sz w:val="24"/>
          <w:szCs w:val="24"/>
        </w:rPr>
        <w:t>lan to manage this risk</w:t>
      </w:r>
    </w:p>
    <w:p w14:paraId="0598029D" w14:textId="19661347" w:rsidR="00A61BA5" w:rsidRPr="002E493D" w:rsidRDefault="002E493D" w:rsidP="002E493D">
      <w:pPr>
        <w:spacing w:line="276" w:lineRule="auto"/>
        <w:jc w:val="both"/>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Access to this area is to be restricted by keeping the doors locked and the key safe. The material is marked. No members of the church are to work on and around the board. Contractors are to be advised verbally of the presence of</w:t>
      </w:r>
      <w:r w:rsidRPr="002E493D">
        <w:rPr>
          <w:rFonts w:asciiTheme="minorHAnsi" w:eastAsiaTheme="minorHAnsi" w:hAnsiTheme="minorHAnsi" w:cstheme="minorBidi"/>
          <w:color w:val="auto"/>
          <w:sz w:val="22"/>
          <w:szCs w:val="22"/>
          <w:lang w:eastAsia="en-US" w:bidi="ar-SA"/>
        </w:rPr>
        <w:t xml:space="preserve"> asbestos. Visual notice is to be maintained. The church will engage a suitably qualified contractor to remove this backboard and safely and legally dispose of the contaminated board. </w:t>
      </w:r>
    </w:p>
    <w:p w14:paraId="0598029E" w14:textId="77777777" w:rsidR="00A61BA5" w:rsidRPr="002E493D" w:rsidRDefault="00A61BA5" w:rsidP="002E493D">
      <w:pPr>
        <w:spacing w:line="276" w:lineRule="auto"/>
        <w:jc w:val="right"/>
        <w:rPr>
          <w:rFonts w:asciiTheme="minorHAnsi" w:eastAsiaTheme="minorHAnsi" w:hAnsiTheme="minorHAnsi" w:cstheme="minorBidi"/>
          <w:color w:val="auto"/>
          <w:sz w:val="22"/>
          <w:szCs w:val="22"/>
          <w:lang w:eastAsia="en-US" w:bidi="ar-SA"/>
        </w:rPr>
      </w:pPr>
    </w:p>
    <w:p w14:paraId="42DFA012" w14:textId="122B9B01" w:rsidR="002E493D" w:rsidRPr="002E493D" w:rsidRDefault="002E493D" w:rsidP="002E493D">
      <w:pPr>
        <w:spacing w:line="276" w:lineRule="auto"/>
        <w:jc w:val="right"/>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 xml:space="preserve">Health and Safety Committee, </w:t>
      </w:r>
      <w:r w:rsidRPr="002E493D">
        <w:rPr>
          <w:rFonts w:asciiTheme="minorHAnsi" w:eastAsiaTheme="minorHAnsi" w:hAnsiTheme="minorHAnsi" w:cstheme="minorBidi"/>
          <w:color w:val="auto"/>
          <w:sz w:val="22"/>
          <w:szCs w:val="22"/>
          <w:lang w:eastAsia="en-US" w:bidi="ar-SA"/>
        </w:rPr>
        <w:t>November</w:t>
      </w:r>
      <w:r w:rsidRPr="002E493D">
        <w:rPr>
          <w:rFonts w:asciiTheme="minorHAnsi" w:eastAsiaTheme="minorHAnsi" w:hAnsiTheme="minorHAnsi" w:cstheme="minorBidi"/>
          <w:color w:val="auto"/>
          <w:sz w:val="22"/>
          <w:szCs w:val="22"/>
          <w:lang w:eastAsia="en-US" w:bidi="ar-SA"/>
        </w:rPr>
        <w:t xml:space="preserve"> 2017</w:t>
      </w:r>
    </w:p>
    <w:p w14:paraId="180CBB5E" w14:textId="77777777" w:rsidR="002E493D" w:rsidRPr="002E493D" w:rsidRDefault="002E493D" w:rsidP="002E493D">
      <w:pPr>
        <w:spacing w:line="276" w:lineRule="auto"/>
        <w:jc w:val="right"/>
        <w:rPr>
          <w:rFonts w:asciiTheme="minorHAnsi" w:eastAsiaTheme="minorHAnsi" w:hAnsiTheme="minorHAnsi" w:cstheme="minorBidi"/>
          <w:color w:val="auto"/>
          <w:sz w:val="22"/>
          <w:szCs w:val="22"/>
          <w:lang w:eastAsia="en-US" w:bidi="ar-SA"/>
        </w:rPr>
      </w:pPr>
    </w:p>
    <w:p w14:paraId="3B7CBD0C" w14:textId="08FA757C" w:rsidR="002E493D" w:rsidRPr="002E493D" w:rsidRDefault="002E493D" w:rsidP="002E493D">
      <w:pPr>
        <w:spacing w:line="276" w:lineRule="auto"/>
        <w:jc w:val="right"/>
        <w:rPr>
          <w:rFonts w:asciiTheme="minorHAnsi" w:eastAsiaTheme="minorHAnsi" w:hAnsiTheme="minorHAnsi" w:cstheme="minorBidi"/>
          <w:color w:val="auto"/>
          <w:sz w:val="22"/>
          <w:szCs w:val="22"/>
          <w:lang w:eastAsia="en-US" w:bidi="ar-SA"/>
        </w:rPr>
      </w:pPr>
      <w:r w:rsidRPr="002E493D">
        <w:rPr>
          <w:rFonts w:asciiTheme="minorHAnsi" w:eastAsiaTheme="minorHAnsi" w:hAnsiTheme="minorHAnsi" w:cstheme="minorBidi"/>
          <w:color w:val="auto"/>
          <w:sz w:val="22"/>
          <w:szCs w:val="22"/>
          <w:lang w:eastAsia="en-US" w:bidi="ar-SA"/>
        </w:rPr>
        <w:t xml:space="preserve">Revision date: </w:t>
      </w:r>
      <w:r w:rsidRPr="002E493D">
        <w:rPr>
          <w:rFonts w:asciiTheme="minorHAnsi" w:eastAsiaTheme="minorHAnsi" w:hAnsiTheme="minorHAnsi" w:cstheme="minorBidi"/>
          <w:color w:val="auto"/>
          <w:sz w:val="22"/>
          <w:szCs w:val="22"/>
          <w:lang w:eastAsia="en-US" w:bidi="ar-SA"/>
        </w:rPr>
        <w:t>31</w:t>
      </w:r>
      <w:r w:rsidRPr="002E493D">
        <w:rPr>
          <w:rFonts w:asciiTheme="minorHAnsi" w:eastAsiaTheme="minorHAnsi" w:hAnsiTheme="minorHAnsi" w:cstheme="minorBidi"/>
          <w:color w:val="auto"/>
          <w:sz w:val="22"/>
          <w:szCs w:val="22"/>
          <w:lang w:eastAsia="en-US" w:bidi="ar-SA"/>
        </w:rPr>
        <w:t xml:space="preserve"> </w:t>
      </w:r>
      <w:r w:rsidRPr="002E493D">
        <w:rPr>
          <w:rFonts w:asciiTheme="minorHAnsi" w:eastAsiaTheme="minorHAnsi" w:hAnsiTheme="minorHAnsi" w:cstheme="minorBidi"/>
          <w:color w:val="auto"/>
          <w:sz w:val="22"/>
          <w:szCs w:val="22"/>
          <w:lang w:eastAsia="en-US" w:bidi="ar-SA"/>
        </w:rPr>
        <w:t>October</w:t>
      </w:r>
      <w:r w:rsidRPr="002E493D">
        <w:rPr>
          <w:rFonts w:asciiTheme="minorHAnsi" w:eastAsiaTheme="minorHAnsi" w:hAnsiTheme="minorHAnsi" w:cstheme="minorBidi"/>
          <w:color w:val="auto"/>
          <w:sz w:val="22"/>
          <w:szCs w:val="22"/>
          <w:lang w:eastAsia="en-US" w:bidi="ar-SA"/>
        </w:rPr>
        <w:t xml:space="preserve"> 2019</w:t>
      </w:r>
      <w:bookmarkStart w:id="0" w:name="_GoBack"/>
      <w:bookmarkEnd w:id="0"/>
    </w:p>
    <w:sectPr w:rsidR="002E493D" w:rsidRPr="002E493D">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Unifont">
    <w:panose1 w:val="00000000000000000000"/>
    <w:charset w:val="00"/>
    <w:family w:val="roman"/>
    <w:notTrueType/>
    <w:pitch w:val="default"/>
  </w:font>
  <w:font w:name="Noto Sans Devanagari">
    <w:altName w:val="Cambria"/>
    <w:panose1 w:val="00000000000000000000"/>
    <w:charset w:val="00"/>
    <w:family w:val="roman"/>
    <w:notTrueType/>
    <w:pitch w:val="default"/>
  </w:font>
  <w:font w:name="Liberation Sans">
    <w:altName w:val="Arial"/>
    <w:charset w:val="01"/>
    <w:family w:val="roman"/>
    <w:pitch w:val="variable"/>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B7AA3"/>
    <w:multiLevelType w:val="hybridMultilevel"/>
    <w:tmpl w:val="0B4CD6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A61BA5"/>
    <w:rsid w:val="002E493D"/>
    <w:rsid w:val="00A61B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8028E"/>
  <w15:docId w15:val="{9761730A-07E0-4AC5-B5AD-1D3CE883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Unifont" w:hAnsi="Liberation Serif" w:cs="Noto Sans Devanagari"/>
        <w:szCs w:val="24"/>
        <w:lang w:val="en-GB"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rsid w:val="002E493D"/>
    <w:pPr>
      <w:spacing w:line="276" w:lineRule="auto"/>
      <w:ind w:left="720"/>
      <w:contextualSpacing/>
    </w:pPr>
    <w:rPr>
      <w:rFonts w:asciiTheme="minorHAnsi" w:eastAsiaTheme="minorHAnsi" w:hAnsiTheme="minorHAnsi" w:cstheme="minorBidi"/>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1105</Characters>
  <Application>Microsoft Office Word</Application>
  <DocSecurity>0</DocSecurity>
  <Lines>9</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Lindsey Williams</cp:lastModifiedBy>
  <cp:revision>3</cp:revision>
  <dcterms:created xsi:type="dcterms:W3CDTF">2017-05-08T12:11:00Z</dcterms:created>
  <dcterms:modified xsi:type="dcterms:W3CDTF">2017-11-27T18:27:00Z</dcterms:modified>
  <dc:language>en-GB</dc:language>
</cp:coreProperties>
</file>